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B8F" w:rsidRPr="005971D8" w:rsidRDefault="005971D8">
      <w:p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5) How important to international relations was the </w:t>
      </w:r>
      <w:bookmarkStart w:id="0" w:name="_GoBack"/>
      <w:r>
        <w:rPr>
          <w:rFonts w:asciiTheme="minorHAnsi" w:hAnsiTheme="minorHAnsi"/>
          <w:sz w:val="36"/>
          <w:szCs w:val="36"/>
        </w:rPr>
        <w:t>Helsinki Agreement signed in 1979. (5)</w:t>
      </w:r>
      <w:bookmarkEnd w:id="0"/>
    </w:p>
    <w:sectPr w:rsidR="00474B8F" w:rsidRPr="005971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D8"/>
    <w:rsid w:val="0027675C"/>
    <w:rsid w:val="00474B8F"/>
    <w:rsid w:val="0059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A28B5934.dotm</Template>
  <TotalTime>1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Academy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Walker</dc:creator>
  <cp:lastModifiedBy>Steve Walker</cp:lastModifiedBy>
  <cp:revision>2</cp:revision>
  <cp:lastPrinted>2015-03-02T08:46:00Z</cp:lastPrinted>
  <dcterms:created xsi:type="dcterms:W3CDTF">2015-03-02T08:47:00Z</dcterms:created>
  <dcterms:modified xsi:type="dcterms:W3CDTF">2015-03-02T08:47:00Z</dcterms:modified>
</cp:coreProperties>
</file>